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7A93D2" w14:textId="0C770E51" w:rsidR="00A05E71" w:rsidRPr="00A05E71" w:rsidRDefault="005C5AEA" w:rsidP="00A05E71">
      <w:pPr>
        <w:spacing w:after="0" w:line="240" w:lineRule="auto"/>
        <w:contextualSpacing/>
        <w:textAlignment w:val="baseline"/>
        <w:rPr>
          <w:rFonts w:ascii="Open Sans" w:eastAsia="Times New Roman" w:hAnsi="Open Sans" w:cs="Times New Roman"/>
          <w:color w:val="340E30"/>
          <w:sz w:val="20"/>
          <w:szCs w:val="20"/>
          <w:bdr w:val="none" w:sz="0" w:space="0" w:color="auto" w:frame="1"/>
        </w:rPr>
      </w:pPr>
      <w:r w:rsidRPr="00A05E71">
        <w:rPr>
          <w:rFonts w:ascii="Lucida Calligraphy" w:hAnsi="Lucida Calligraphy"/>
          <w:b/>
          <w:bCs/>
          <w:noProof/>
          <w:color w:val="7030A0"/>
          <w:sz w:val="24"/>
          <w:szCs w:val="24"/>
        </w:rPr>
        <w:drawing>
          <wp:anchor distT="0" distB="0" distL="114300" distR="114300" simplePos="0" relativeHeight="251658240" behindDoc="0" locked="0" layoutInCell="1" allowOverlap="1" wp14:anchorId="7D45B1F5" wp14:editId="52D2AF2F">
            <wp:simplePos x="0" y="0"/>
            <wp:positionH relativeFrom="margin">
              <wp:align>left</wp:align>
            </wp:positionH>
            <wp:positionV relativeFrom="paragraph">
              <wp:posOffset>0</wp:posOffset>
            </wp:positionV>
            <wp:extent cx="1779905" cy="2428875"/>
            <wp:effectExtent l="0" t="0" r="0" b="9525"/>
            <wp:wrapSquare wrapText="bothSides"/>
            <wp:docPr id="1" name="Picture 1"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posing for the camera&#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779905" cy="2428875"/>
                    </a:xfrm>
                    <a:prstGeom prst="rect">
                      <a:avLst/>
                    </a:prstGeom>
                  </pic:spPr>
                </pic:pic>
              </a:graphicData>
            </a:graphic>
            <wp14:sizeRelH relativeFrom="page">
              <wp14:pctWidth>0</wp14:pctWidth>
            </wp14:sizeRelH>
            <wp14:sizeRelV relativeFrom="page">
              <wp14:pctHeight>0</wp14:pctHeight>
            </wp14:sizeRelV>
          </wp:anchor>
        </w:drawing>
      </w:r>
      <w:r w:rsidRPr="00A05E71">
        <w:rPr>
          <w:rFonts w:ascii="Lucida Calligraphy" w:hAnsi="Lucida Calligraphy"/>
          <w:b/>
          <w:bCs/>
          <w:color w:val="7030A0"/>
          <w:sz w:val="24"/>
          <w:szCs w:val="24"/>
        </w:rPr>
        <w:t>November</w:t>
      </w:r>
      <w:r w:rsidRPr="00A05E71">
        <w:rPr>
          <w:rFonts w:ascii="Open Sans" w:hAnsi="Open Sans"/>
          <w:b/>
          <w:bCs/>
          <w:color w:val="7030A0"/>
          <w:sz w:val="24"/>
          <w:szCs w:val="24"/>
        </w:rPr>
        <w:t>, National Native American Heritage Month</w:t>
      </w:r>
      <w:r w:rsidRPr="00A05E71">
        <w:rPr>
          <w:rFonts w:ascii="Open Sans" w:hAnsi="Open Sans"/>
          <w:sz w:val="20"/>
          <w:szCs w:val="20"/>
        </w:rPr>
        <w:t>,</w:t>
      </w:r>
      <w:r w:rsidRPr="00261603">
        <w:rPr>
          <w:rFonts w:ascii="Open Sans" w:eastAsia="Times New Roman" w:hAnsi="Open Sans" w:cs="Times New Roman"/>
          <w:color w:val="340E30"/>
          <w:sz w:val="20"/>
          <w:szCs w:val="20"/>
          <w:bdr w:val="none" w:sz="0" w:space="0" w:color="auto" w:frame="1"/>
        </w:rPr>
        <w:t xml:space="preserve"> provides Native peoples the opportunity to celebrate their diverse and rich cultures, traditions, as well as educate non-Natives about tribes, raise awareness about the unique history of the United States and Native peoples, and acknowledge the strength and resiliency of Native survival.</w:t>
      </w:r>
      <w:r w:rsidRPr="00A05E71">
        <w:rPr>
          <w:rFonts w:ascii="Open Sans" w:eastAsia="Times New Roman" w:hAnsi="Open Sans" w:cs="Times New Roman"/>
          <w:color w:val="340E30"/>
          <w:sz w:val="20"/>
          <w:szCs w:val="20"/>
          <w:bdr w:val="none" w:sz="0" w:space="0" w:color="auto" w:frame="1"/>
        </w:rPr>
        <w:t xml:space="preserve"> Currently, there are no Indian reservations or federally recognized Native American tribes in Georgia</w:t>
      </w:r>
      <w:r w:rsidR="00A05E71">
        <w:rPr>
          <w:rFonts w:ascii="Open Sans" w:eastAsia="Times New Roman" w:hAnsi="Open Sans" w:cs="Times New Roman"/>
          <w:color w:val="340E30"/>
          <w:sz w:val="20"/>
          <w:szCs w:val="20"/>
          <w:bdr w:val="none" w:sz="0" w:space="0" w:color="auto" w:frame="1"/>
        </w:rPr>
        <w:t xml:space="preserve"> however, there are still native people living in our state who may need our help.</w:t>
      </w:r>
      <w:r w:rsidRPr="00A05E71">
        <w:rPr>
          <w:rFonts w:ascii="Open Sans" w:eastAsia="Times New Roman" w:hAnsi="Open Sans" w:cs="Times New Roman"/>
          <w:color w:val="340E30"/>
          <w:sz w:val="20"/>
          <w:szCs w:val="20"/>
          <w:bdr w:val="none" w:sz="0" w:space="0" w:color="auto" w:frame="1"/>
        </w:rPr>
        <w:t xml:space="preserve"> Domestic Violence is not a native American tradition, it was introduced through colonization. </w:t>
      </w:r>
      <w:r w:rsidR="00A05E71" w:rsidRPr="00A05E71">
        <w:rPr>
          <w:rFonts w:ascii="Open Sans" w:eastAsia="Times New Roman" w:hAnsi="Open Sans" w:cs="Times New Roman"/>
          <w:color w:val="340E30"/>
          <w:sz w:val="20"/>
          <w:szCs w:val="20"/>
          <w:bdr w:val="none" w:sz="0" w:space="0" w:color="auto" w:frame="1"/>
        </w:rPr>
        <w:t xml:space="preserve"> Now, t</w:t>
      </w:r>
      <w:r w:rsidRPr="00A05E71">
        <w:rPr>
          <w:rFonts w:ascii="Open Sans" w:eastAsia="Times New Roman" w:hAnsi="Open Sans" w:cs="Times New Roman"/>
          <w:color w:val="340E30"/>
          <w:sz w:val="20"/>
          <w:szCs w:val="20"/>
          <w:bdr w:val="none" w:sz="0" w:space="0" w:color="auto" w:frame="1"/>
        </w:rPr>
        <w:t xml:space="preserve">here is a wonderful organization call </w:t>
      </w:r>
      <w:r w:rsidR="00A05E71" w:rsidRPr="00A05E71">
        <w:rPr>
          <w:rFonts w:ascii="Open Sans" w:eastAsia="Times New Roman" w:hAnsi="Open Sans" w:cs="Times New Roman"/>
          <w:color w:val="340E30"/>
          <w:sz w:val="20"/>
          <w:szCs w:val="20"/>
          <w:bdr w:val="none" w:sz="0" w:space="0" w:color="auto" w:frame="1"/>
        </w:rPr>
        <w:t>StrongHearts</w:t>
      </w:r>
      <w:r w:rsidR="00A05E71">
        <w:rPr>
          <w:rFonts w:ascii="Open Sans" w:eastAsia="Times New Roman" w:hAnsi="Open Sans" w:cs="Times New Roman"/>
          <w:color w:val="340E30"/>
          <w:sz w:val="20"/>
          <w:szCs w:val="20"/>
          <w:bdr w:val="none" w:sz="0" w:space="0" w:color="auto" w:frame="1"/>
        </w:rPr>
        <w:t xml:space="preserve">. </w:t>
      </w:r>
      <w:r w:rsidR="00A05E71" w:rsidRPr="00A05E71">
        <w:rPr>
          <w:rFonts w:ascii="Open Sans" w:eastAsia="Times New Roman" w:hAnsi="Open Sans" w:cs="Times New Roman"/>
          <w:color w:val="340E30"/>
          <w:sz w:val="20"/>
          <w:szCs w:val="20"/>
          <w:bdr w:val="none" w:sz="0" w:space="0" w:color="auto" w:frame="1"/>
        </w:rPr>
        <w:t xml:space="preserve"> </w:t>
      </w:r>
      <w:r w:rsidR="00A05E71" w:rsidRPr="00261603">
        <w:rPr>
          <w:rFonts w:ascii="Open Sans" w:eastAsia="Times New Roman" w:hAnsi="Open Sans" w:cs="Times New Roman"/>
          <w:color w:val="340E30"/>
          <w:sz w:val="20"/>
          <w:szCs w:val="20"/>
          <w:bdr w:val="none" w:sz="0" w:space="0" w:color="auto" w:frame="1"/>
        </w:rPr>
        <w:t>Native</w:t>
      </w:r>
      <w:r w:rsidRPr="00261603">
        <w:rPr>
          <w:rFonts w:ascii="Open Sans" w:eastAsia="Times New Roman" w:hAnsi="Open Sans" w:cs="Times New Roman"/>
          <w:color w:val="340E30"/>
          <w:sz w:val="20"/>
          <w:szCs w:val="20"/>
          <w:bdr w:val="none" w:sz="0" w:space="0" w:color="auto" w:frame="1"/>
        </w:rPr>
        <w:t xml:space="preserve"> Americans who have experienced domestic, </w:t>
      </w:r>
      <w:proofErr w:type="gramStart"/>
      <w:r w:rsidRPr="00261603">
        <w:rPr>
          <w:rFonts w:ascii="Open Sans" w:eastAsia="Times New Roman" w:hAnsi="Open Sans" w:cs="Times New Roman"/>
          <w:color w:val="340E30"/>
          <w:sz w:val="20"/>
          <w:szCs w:val="20"/>
          <w:bdr w:val="none" w:sz="0" w:space="0" w:color="auto" w:frame="1"/>
        </w:rPr>
        <w:t>dating</w:t>
      </w:r>
      <w:proofErr w:type="gramEnd"/>
      <w:r w:rsidRPr="00261603">
        <w:rPr>
          <w:rFonts w:ascii="Open Sans" w:eastAsia="Times New Roman" w:hAnsi="Open Sans" w:cs="Times New Roman"/>
          <w:color w:val="340E30"/>
          <w:sz w:val="20"/>
          <w:szCs w:val="20"/>
          <w:bdr w:val="none" w:sz="0" w:space="0" w:color="auto" w:frame="1"/>
        </w:rPr>
        <w:t xml:space="preserve"> and sexual violence can now get </w:t>
      </w:r>
      <w:r w:rsidR="005E43CE" w:rsidRPr="00261603">
        <w:rPr>
          <w:rFonts w:ascii="Open Sans" w:eastAsia="Times New Roman" w:hAnsi="Open Sans" w:cs="Times New Roman"/>
          <w:color w:val="340E30"/>
          <w:sz w:val="20"/>
          <w:szCs w:val="20"/>
          <w:bdr w:val="none" w:sz="0" w:space="0" w:color="auto" w:frame="1"/>
        </w:rPr>
        <w:t>culturally appropriate</w:t>
      </w:r>
      <w:r w:rsidRPr="00261603">
        <w:rPr>
          <w:rFonts w:ascii="Open Sans" w:eastAsia="Times New Roman" w:hAnsi="Open Sans" w:cs="Times New Roman"/>
          <w:color w:val="340E30"/>
          <w:sz w:val="20"/>
          <w:szCs w:val="20"/>
          <w:bdr w:val="none" w:sz="0" w:space="0" w:color="auto" w:frame="1"/>
        </w:rPr>
        <w:t xml:space="preserve"> support. </w:t>
      </w:r>
    </w:p>
    <w:p w14:paraId="0BF0DA9A" w14:textId="77777777" w:rsidR="00A05E71" w:rsidRDefault="00A05E71" w:rsidP="005C5AEA">
      <w:pPr>
        <w:spacing w:after="0" w:line="398" w:lineRule="atLeast"/>
        <w:textAlignment w:val="baseline"/>
        <w:rPr>
          <w:rFonts w:ascii="Open Sans" w:eastAsia="Times New Roman" w:hAnsi="Open Sans" w:cs="Times New Roman"/>
          <w:color w:val="340E30"/>
          <w:sz w:val="21"/>
          <w:szCs w:val="21"/>
          <w:bdr w:val="none" w:sz="0" w:space="0" w:color="auto" w:frame="1"/>
        </w:rPr>
      </w:pPr>
    </w:p>
    <w:p w14:paraId="47301B1B" w14:textId="5E789E8C" w:rsidR="00A05E71" w:rsidRDefault="00A05E71" w:rsidP="00A05E71">
      <w:pPr>
        <w:rPr>
          <w:rFonts w:ascii="Open Sans" w:hAnsi="Open Sans"/>
          <w:color w:val="340E30"/>
          <w:sz w:val="21"/>
          <w:szCs w:val="21"/>
          <w:shd w:val="clear" w:color="auto" w:fill="F7F7F7"/>
        </w:rPr>
      </w:pPr>
      <w:r w:rsidRPr="00A05E71">
        <w:rPr>
          <w:rFonts w:ascii="Open Sans" w:eastAsia="Times New Roman" w:hAnsi="Open Sans" w:cs="Times New Roman"/>
          <w:b/>
          <w:bCs/>
          <w:noProof/>
          <w:color w:val="7030A0"/>
          <w:sz w:val="21"/>
          <w:szCs w:val="21"/>
        </w:rPr>
        <w:drawing>
          <wp:anchor distT="0" distB="0" distL="114300" distR="114300" simplePos="0" relativeHeight="251659264" behindDoc="0" locked="0" layoutInCell="1" allowOverlap="1" wp14:anchorId="49C367AD" wp14:editId="4610ECF6">
            <wp:simplePos x="0" y="0"/>
            <wp:positionH relativeFrom="column">
              <wp:posOffset>3943350</wp:posOffset>
            </wp:positionH>
            <wp:positionV relativeFrom="paragraph">
              <wp:posOffset>5715</wp:posOffset>
            </wp:positionV>
            <wp:extent cx="2295525" cy="1171575"/>
            <wp:effectExtent l="0" t="0" r="9525" b="9525"/>
            <wp:wrapSquare wrapText="bothSides"/>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295525" cy="1171575"/>
                    </a:xfrm>
                    <a:prstGeom prst="rect">
                      <a:avLst/>
                    </a:prstGeom>
                  </pic:spPr>
                </pic:pic>
              </a:graphicData>
            </a:graphic>
            <wp14:sizeRelH relativeFrom="page">
              <wp14:pctWidth>0</wp14:pctWidth>
            </wp14:sizeRelH>
            <wp14:sizeRelV relativeFrom="page">
              <wp14:pctHeight>0</wp14:pctHeight>
            </wp14:sizeRelV>
          </wp:anchor>
        </w:drawing>
      </w:r>
      <w:r w:rsidRPr="00A05E71">
        <w:rPr>
          <w:rFonts w:ascii="Open Sans" w:hAnsi="Open Sans"/>
          <w:b/>
          <w:bCs/>
          <w:color w:val="7030A0"/>
          <w:sz w:val="21"/>
          <w:szCs w:val="21"/>
          <w:shd w:val="clear" w:color="auto" w:fill="F7F7F7"/>
        </w:rPr>
        <w:t>The StrongHearts Native Helpline</w:t>
      </w:r>
      <w:r w:rsidRPr="00A05E71">
        <w:rPr>
          <w:rFonts w:ascii="Open Sans" w:hAnsi="Open Sans"/>
          <w:color w:val="7030A0"/>
          <w:sz w:val="21"/>
          <w:szCs w:val="21"/>
          <w:shd w:val="clear" w:color="auto" w:fill="F7F7F7"/>
        </w:rPr>
        <w:t xml:space="preserve"> </w:t>
      </w:r>
      <w:r>
        <w:rPr>
          <w:rStyle w:val="Strong"/>
          <w:rFonts w:ascii="Open Sans" w:hAnsi="Open Sans"/>
          <w:color w:val="340E30"/>
          <w:bdr w:val="none" w:sz="0" w:space="0" w:color="auto" w:frame="1"/>
        </w:rPr>
        <w:t>(1-844-762-8483)</w:t>
      </w:r>
      <w:r>
        <w:rPr>
          <w:rFonts w:ascii="Open Sans" w:hAnsi="Open Sans"/>
          <w:color w:val="340E30"/>
          <w:sz w:val="21"/>
          <w:szCs w:val="21"/>
          <w:shd w:val="clear" w:color="auto" w:fill="F7F7F7"/>
        </w:rPr>
        <w:t xml:space="preserve"> is a culturally appropriate, confidential, and anonymous service to American Indians, Alaska Natives and Native Hawaiians who are experiencing abuse or know someone who is being impacted by domestic violence. StrongHearts advocates are available 7 a.m. to 10 p.m. CST, seven days a week, and are trained with an understanding of intimate partner violence, including spiritual or cultural abuse. Our advocates can provide support and validation, safety planning and access to resources in your community.</w:t>
      </w:r>
      <w:r w:rsidR="000967C7">
        <w:rPr>
          <w:rFonts w:ascii="Open Sans" w:hAnsi="Open Sans"/>
          <w:noProof/>
          <w:color w:val="340E30"/>
          <w:sz w:val="21"/>
          <w:szCs w:val="21"/>
          <w:shd w:val="clear" w:color="auto" w:fill="F7F7F7"/>
        </w:rPr>
        <w:drawing>
          <wp:anchor distT="0" distB="0" distL="114300" distR="114300" simplePos="0" relativeHeight="251660288" behindDoc="0" locked="0" layoutInCell="1" allowOverlap="1" wp14:anchorId="54675BF7" wp14:editId="677CBEEC">
            <wp:simplePos x="0" y="0"/>
            <wp:positionH relativeFrom="column">
              <wp:posOffset>0</wp:posOffset>
            </wp:positionH>
            <wp:positionV relativeFrom="paragraph">
              <wp:posOffset>1732915</wp:posOffset>
            </wp:positionV>
            <wp:extent cx="2368550" cy="1590040"/>
            <wp:effectExtent l="0" t="0" r="0" b="0"/>
            <wp:wrapSquare wrapText="bothSides"/>
            <wp:docPr id="5" name="Picture 5" descr="A person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holding a sig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368550" cy="1590040"/>
                    </a:xfrm>
                    <a:prstGeom prst="rect">
                      <a:avLst/>
                    </a:prstGeom>
                  </pic:spPr>
                </pic:pic>
              </a:graphicData>
            </a:graphic>
            <wp14:sizeRelH relativeFrom="page">
              <wp14:pctWidth>0</wp14:pctWidth>
            </wp14:sizeRelH>
            <wp14:sizeRelV relativeFrom="page">
              <wp14:pctHeight>0</wp14:pctHeight>
            </wp14:sizeRelV>
          </wp:anchor>
        </w:drawing>
      </w:r>
    </w:p>
    <w:p w14:paraId="57446C93" w14:textId="58031976" w:rsidR="00AB0C7C" w:rsidRDefault="00165A3B" w:rsidP="00A05E71">
      <w:pPr>
        <w:rPr>
          <w:rFonts w:ascii="Open Sans" w:hAnsi="Open Sans"/>
          <w:color w:val="340E30"/>
          <w:sz w:val="21"/>
          <w:szCs w:val="21"/>
          <w:shd w:val="clear" w:color="auto" w:fill="F7F7F7"/>
        </w:rPr>
      </w:pPr>
      <w:r>
        <w:rPr>
          <w:rFonts w:ascii="Open Sans" w:hAnsi="Open Sans"/>
          <w:color w:val="340E30"/>
          <w:sz w:val="21"/>
          <w:szCs w:val="21"/>
          <w:shd w:val="clear" w:color="auto" w:fill="F7F7F7"/>
        </w:rPr>
        <w:t>F</w:t>
      </w:r>
      <w:r w:rsidR="006225E4">
        <w:rPr>
          <w:rFonts w:ascii="Open Sans" w:hAnsi="Open Sans"/>
          <w:color w:val="340E30"/>
          <w:sz w:val="21"/>
          <w:szCs w:val="21"/>
          <w:shd w:val="clear" w:color="auto" w:fill="F7F7F7"/>
        </w:rPr>
        <w:t>or the past 25 years, Georgia has resettled</w:t>
      </w:r>
      <w:r>
        <w:rPr>
          <w:rFonts w:ascii="Open Sans" w:hAnsi="Open Sans"/>
          <w:color w:val="340E30"/>
          <w:sz w:val="21"/>
          <w:szCs w:val="21"/>
          <w:shd w:val="clear" w:color="auto" w:fill="F7F7F7"/>
        </w:rPr>
        <w:t xml:space="preserve"> 37.000 refugees. Some of these women, like native American </w:t>
      </w:r>
      <w:r w:rsidR="00644A2B">
        <w:rPr>
          <w:rFonts w:ascii="Open Sans" w:hAnsi="Open Sans"/>
          <w:color w:val="340E30"/>
          <w:sz w:val="21"/>
          <w:szCs w:val="21"/>
          <w:shd w:val="clear" w:color="auto" w:fill="F7F7F7"/>
        </w:rPr>
        <w:t>women find</w:t>
      </w:r>
      <w:r>
        <w:rPr>
          <w:rFonts w:ascii="Open Sans" w:hAnsi="Open Sans"/>
          <w:color w:val="340E30"/>
          <w:sz w:val="21"/>
          <w:szCs w:val="21"/>
          <w:shd w:val="clear" w:color="auto" w:fill="F7F7F7"/>
        </w:rPr>
        <w:t xml:space="preserve"> themselves </w:t>
      </w:r>
      <w:proofErr w:type="gramStart"/>
      <w:r>
        <w:rPr>
          <w:rFonts w:ascii="Open Sans" w:hAnsi="Open Sans"/>
          <w:color w:val="340E30"/>
          <w:sz w:val="21"/>
          <w:szCs w:val="21"/>
          <w:shd w:val="clear" w:color="auto" w:fill="F7F7F7"/>
        </w:rPr>
        <w:t>the  victims</w:t>
      </w:r>
      <w:proofErr w:type="gramEnd"/>
      <w:r>
        <w:rPr>
          <w:rFonts w:ascii="Open Sans" w:hAnsi="Open Sans"/>
          <w:color w:val="340E30"/>
          <w:sz w:val="21"/>
          <w:szCs w:val="21"/>
          <w:shd w:val="clear" w:color="auto" w:fill="F7F7F7"/>
        </w:rPr>
        <w:t xml:space="preserve"> of  i</w:t>
      </w:r>
      <w:r w:rsidR="00AB0C7C">
        <w:rPr>
          <w:rFonts w:ascii="Open Sans" w:hAnsi="Open Sans"/>
          <w:color w:val="340E30"/>
          <w:sz w:val="21"/>
          <w:szCs w:val="21"/>
          <w:shd w:val="clear" w:color="auto" w:fill="F7F7F7"/>
        </w:rPr>
        <w:t xml:space="preserve">ntimate </w:t>
      </w:r>
      <w:r>
        <w:rPr>
          <w:rFonts w:ascii="Open Sans" w:hAnsi="Open Sans"/>
          <w:color w:val="340E30"/>
          <w:sz w:val="21"/>
          <w:szCs w:val="21"/>
          <w:shd w:val="clear" w:color="auto" w:fill="F7F7F7"/>
        </w:rPr>
        <w:t>p</w:t>
      </w:r>
      <w:r w:rsidR="00AB0C7C">
        <w:rPr>
          <w:rFonts w:ascii="Open Sans" w:hAnsi="Open Sans"/>
          <w:color w:val="340E30"/>
          <w:sz w:val="21"/>
          <w:szCs w:val="21"/>
          <w:shd w:val="clear" w:color="auto" w:fill="F7F7F7"/>
        </w:rPr>
        <w:t>artner violence</w:t>
      </w:r>
      <w:r>
        <w:rPr>
          <w:rFonts w:ascii="Open Sans" w:hAnsi="Open Sans"/>
          <w:color w:val="340E30"/>
          <w:sz w:val="21"/>
          <w:szCs w:val="21"/>
          <w:shd w:val="clear" w:color="auto" w:fill="F7F7F7"/>
        </w:rPr>
        <w:t>. This takes several forms.</w:t>
      </w:r>
      <w:r w:rsidR="00AB0C7C">
        <w:rPr>
          <w:rFonts w:ascii="Open Sans" w:hAnsi="Open Sans"/>
          <w:color w:val="340E30"/>
          <w:sz w:val="21"/>
          <w:szCs w:val="21"/>
          <w:shd w:val="clear" w:color="auto" w:fill="F7F7F7"/>
        </w:rPr>
        <w:t xml:space="preserve"> Most people can identify the more common forms of </w:t>
      </w:r>
      <w:hyperlink r:id="rId8" w:history="1">
        <w:r w:rsidR="00AB0C7C" w:rsidRPr="00165A3B">
          <w:rPr>
            <w:rStyle w:val="Hyperlink"/>
            <w:rFonts w:ascii="Open Sans" w:hAnsi="Open Sans"/>
            <w:b/>
            <w:bCs/>
            <w:color w:val="7030A0"/>
            <w:sz w:val="21"/>
            <w:szCs w:val="21"/>
            <w:u w:val="none"/>
            <w:bdr w:val="none" w:sz="0" w:space="0" w:color="auto" w:frame="1"/>
            <w:shd w:val="clear" w:color="auto" w:fill="F7F7F7"/>
          </w:rPr>
          <w:t>abuse</w:t>
        </w:r>
      </w:hyperlink>
      <w:r w:rsidR="00AB0C7C">
        <w:rPr>
          <w:rFonts w:ascii="Open Sans" w:hAnsi="Open Sans"/>
          <w:color w:val="340E30"/>
          <w:sz w:val="21"/>
          <w:szCs w:val="21"/>
          <w:shd w:val="clear" w:color="auto" w:fill="F7F7F7"/>
        </w:rPr>
        <w:t xml:space="preserve">, which include physical, emotional, sexual and financial. One of the lesser known forms, </w:t>
      </w:r>
      <w:r w:rsidR="00AB0C7C" w:rsidRPr="00165A3B">
        <w:rPr>
          <w:rFonts w:ascii="Open Sans" w:hAnsi="Open Sans"/>
          <w:b/>
          <w:bCs/>
          <w:color w:val="7030A0"/>
          <w:sz w:val="21"/>
          <w:szCs w:val="21"/>
          <w:shd w:val="clear" w:color="auto" w:fill="F7F7F7"/>
        </w:rPr>
        <w:t>cultural or spiritual abuse</w:t>
      </w:r>
      <w:r w:rsidR="00AB0C7C">
        <w:rPr>
          <w:rFonts w:ascii="Open Sans" w:hAnsi="Open Sans"/>
          <w:color w:val="340E30"/>
          <w:sz w:val="21"/>
          <w:szCs w:val="21"/>
          <w:shd w:val="clear" w:color="auto" w:fill="F7F7F7"/>
        </w:rPr>
        <w:t>, is one of the most devastating, yet it is rarely spoken of.</w:t>
      </w:r>
    </w:p>
    <w:p w14:paraId="310EB863" w14:textId="625AB40F" w:rsidR="000967C7" w:rsidRPr="000967C7" w:rsidRDefault="00165A3B" w:rsidP="00AB0C7C">
      <w:pPr>
        <w:spacing w:after="0" w:line="398" w:lineRule="atLeast"/>
        <w:textAlignment w:val="baseline"/>
        <w:rPr>
          <w:rFonts w:ascii="Open Sans" w:eastAsia="Times New Roman" w:hAnsi="Open Sans" w:cs="Times New Roman"/>
          <w:b/>
          <w:bCs/>
          <w:color w:val="340E30"/>
          <w:sz w:val="20"/>
          <w:szCs w:val="20"/>
          <w:bdr w:val="none" w:sz="0" w:space="0" w:color="auto" w:frame="1"/>
        </w:rPr>
      </w:pPr>
      <w:r>
        <w:rPr>
          <w:rFonts w:ascii="Open Sans" w:eastAsia="Times New Roman" w:hAnsi="Open Sans" w:cs="Times New Roman"/>
          <w:b/>
          <w:bCs/>
          <w:color w:val="340E30"/>
          <w:sz w:val="21"/>
          <w:szCs w:val="21"/>
          <w:bdr w:val="none" w:sz="0" w:space="0" w:color="auto" w:frame="1"/>
        </w:rPr>
        <w:t xml:space="preserve"> </w:t>
      </w:r>
      <w:r w:rsidRPr="005E43CE">
        <w:rPr>
          <w:rFonts w:ascii="Open Sans" w:eastAsia="Times New Roman" w:hAnsi="Open Sans" w:cs="Times New Roman"/>
          <w:b/>
          <w:bCs/>
          <w:color w:val="7030A0"/>
          <w:bdr w:val="none" w:sz="0" w:space="0" w:color="auto" w:frame="1"/>
        </w:rPr>
        <w:t xml:space="preserve">Signs of </w:t>
      </w:r>
      <w:r w:rsidR="006225E4" w:rsidRPr="005E43CE">
        <w:rPr>
          <w:rFonts w:ascii="Open Sans" w:eastAsia="Times New Roman" w:hAnsi="Open Sans" w:cs="Times New Roman"/>
          <w:b/>
          <w:bCs/>
          <w:color w:val="7030A0"/>
          <w:bdr w:val="none" w:sz="0" w:space="0" w:color="auto" w:frame="1"/>
        </w:rPr>
        <w:t>C</w:t>
      </w:r>
      <w:r w:rsidR="00AB0C7C" w:rsidRPr="005E43CE">
        <w:rPr>
          <w:rFonts w:ascii="Open Sans" w:eastAsia="Times New Roman" w:hAnsi="Open Sans" w:cs="Times New Roman"/>
          <w:b/>
          <w:bCs/>
          <w:color w:val="7030A0"/>
          <w:bdr w:val="none" w:sz="0" w:space="0" w:color="auto" w:frame="1"/>
        </w:rPr>
        <w:t>ultural</w:t>
      </w:r>
      <w:r w:rsidR="000967C7" w:rsidRPr="005E43CE">
        <w:rPr>
          <w:rFonts w:ascii="Open Sans" w:eastAsia="Times New Roman" w:hAnsi="Open Sans" w:cs="Times New Roman"/>
          <w:b/>
          <w:bCs/>
          <w:color w:val="7030A0"/>
          <w:bdr w:val="none" w:sz="0" w:space="0" w:color="auto" w:frame="1"/>
        </w:rPr>
        <w:t xml:space="preserve"> and </w:t>
      </w:r>
      <w:r w:rsidR="005E43CE" w:rsidRPr="005E43CE">
        <w:rPr>
          <w:rFonts w:ascii="Open Sans" w:eastAsia="Times New Roman" w:hAnsi="Open Sans" w:cs="Times New Roman"/>
          <w:b/>
          <w:bCs/>
          <w:color w:val="7030A0"/>
          <w:bdr w:val="none" w:sz="0" w:space="0" w:color="auto" w:frame="1"/>
        </w:rPr>
        <w:t>Spiritual</w:t>
      </w:r>
      <w:r w:rsidR="00AB0C7C" w:rsidRPr="005E43CE">
        <w:rPr>
          <w:rFonts w:ascii="Open Sans" w:eastAsia="Times New Roman" w:hAnsi="Open Sans" w:cs="Times New Roman"/>
          <w:b/>
          <w:bCs/>
          <w:color w:val="7030A0"/>
          <w:bdr w:val="none" w:sz="0" w:space="0" w:color="auto" w:frame="1"/>
        </w:rPr>
        <w:t xml:space="preserve"> Abuse</w:t>
      </w:r>
      <w:r w:rsidR="00AB0C7C" w:rsidRPr="00AB0C7C">
        <w:rPr>
          <w:rFonts w:ascii="Open Sans" w:eastAsia="Times New Roman" w:hAnsi="Open Sans" w:cs="Times New Roman"/>
          <w:b/>
          <w:bCs/>
          <w:color w:val="340E30"/>
          <w:sz w:val="20"/>
          <w:szCs w:val="20"/>
          <w:bdr w:val="none" w:sz="0" w:space="0" w:color="auto" w:frame="1"/>
        </w:rPr>
        <w:t>:</w:t>
      </w:r>
    </w:p>
    <w:p w14:paraId="5DFFEBD0" w14:textId="77777777" w:rsidR="000967C7" w:rsidRPr="00E6763E" w:rsidRDefault="000967C7" w:rsidP="00E6763E">
      <w:pPr>
        <w:numPr>
          <w:ilvl w:val="0"/>
          <w:numId w:val="5"/>
        </w:numPr>
        <w:spacing w:after="0" w:line="240" w:lineRule="auto"/>
        <w:ind w:left="99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340E30"/>
          <w:sz w:val="20"/>
          <w:szCs w:val="20"/>
          <w:bdr w:val="none" w:sz="0" w:space="0" w:color="auto" w:frame="1"/>
        </w:rPr>
        <w:t xml:space="preserve">    </w:t>
      </w:r>
      <w:r w:rsidRPr="00E6763E">
        <w:rPr>
          <w:rFonts w:ascii="Open Sans" w:eastAsia="Times New Roman" w:hAnsi="Open Sans" w:cs="Times New Roman"/>
          <w:color w:val="000000"/>
          <w:sz w:val="20"/>
          <w:szCs w:val="20"/>
        </w:rPr>
        <w:t>denouncing the victim’s prayers as having no purpose or value</w:t>
      </w:r>
    </w:p>
    <w:p w14:paraId="3E06758F" w14:textId="18479C62" w:rsidR="000967C7" w:rsidRPr="00E6763E" w:rsidRDefault="000967C7" w:rsidP="00E6763E">
      <w:pPr>
        <w:numPr>
          <w:ilvl w:val="0"/>
          <w:numId w:val="5"/>
        </w:numPr>
        <w:spacing w:after="0" w:line="240" w:lineRule="auto"/>
        <w:ind w:left="99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000000"/>
          <w:sz w:val="20"/>
          <w:szCs w:val="20"/>
        </w:rPr>
        <w:t xml:space="preserve">insisting that the victim </w:t>
      </w:r>
      <w:r w:rsidR="00644A2B" w:rsidRPr="00E6763E">
        <w:rPr>
          <w:rFonts w:ascii="Open Sans" w:eastAsia="Times New Roman" w:hAnsi="Open Sans" w:cs="Times New Roman"/>
          <w:color w:val="000000"/>
          <w:sz w:val="20"/>
          <w:szCs w:val="20"/>
        </w:rPr>
        <w:t>honor</w:t>
      </w:r>
      <w:r w:rsidRPr="00E6763E">
        <w:rPr>
          <w:rFonts w:ascii="Open Sans" w:eastAsia="Times New Roman" w:hAnsi="Open Sans" w:cs="Times New Roman"/>
          <w:color w:val="000000"/>
          <w:sz w:val="20"/>
          <w:szCs w:val="20"/>
        </w:rPr>
        <w:t xml:space="preserve"> the perpetrator rather than the victim’s cultural or spiritual beliefs</w:t>
      </w:r>
    </w:p>
    <w:p w14:paraId="51CF25B5" w14:textId="42B723D8" w:rsidR="000967C7" w:rsidRPr="00E6763E" w:rsidRDefault="000967C7" w:rsidP="00E6763E">
      <w:pPr>
        <w:numPr>
          <w:ilvl w:val="0"/>
          <w:numId w:val="5"/>
        </w:numPr>
        <w:spacing w:after="0" w:line="240" w:lineRule="auto"/>
        <w:ind w:left="99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000000"/>
          <w:sz w:val="20"/>
          <w:szCs w:val="20"/>
        </w:rPr>
        <w:t>asserting his entitlement to a dowry from the victim’s family, or punishing the victim or her family for what he claims to be an insufficient dowry</w:t>
      </w:r>
    </w:p>
    <w:p w14:paraId="12E6680C" w14:textId="77777777" w:rsidR="000967C7" w:rsidRPr="00E6763E" w:rsidRDefault="000967C7" w:rsidP="00E6763E">
      <w:pPr>
        <w:numPr>
          <w:ilvl w:val="0"/>
          <w:numId w:val="5"/>
        </w:numPr>
        <w:spacing w:after="0" w:line="240" w:lineRule="auto"/>
        <w:ind w:left="99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000000"/>
          <w:sz w:val="20"/>
          <w:szCs w:val="20"/>
        </w:rPr>
        <w:t>publicly humiliating the victim during spiritual or cultural ceremonies</w:t>
      </w:r>
    </w:p>
    <w:p w14:paraId="2C325F4A" w14:textId="77777777" w:rsidR="000967C7" w:rsidRPr="00E6763E" w:rsidRDefault="000967C7" w:rsidP="00E6763E">
      <w:pPr>
        <w:numPr>
          <w:ilvl w:val="0"/>
          <w:numId w:val="5"/>
        </w:numPr>
        <w:spacing w:after="0" w:line="240" w:lineRule="auto"/>
        <w:ind w:left="99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000000"/>
          <w:sz w:val="20"/>
          <w:szCs w:val="20"/>
        </w:rPr>
        <w:t>preventing the victim from wearing clothing prescribed by spiritual or cultural practices</w:t>
      </w:r>
    </w:p>
    <w:p w14:paraId="237E65F0" w14:textId="77777777" w:rsidR="000967C7" w:rsidRPr="00E6763E" w:rsidRDefault="000967C7" w:rsidP="00E6763E">
      <w:pPr>
        <w:numPr>
          <w:ilvl w:val="0"/>
          <w:numId w:val="5"/>
        </w:numPr>
        <w:spacing w:after="0" w:line="240" w:lineRule="auto"/>
        <w:ind w:left="99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000000"/>
          <w:sz w:val="20"/>
          <w:szCs w:val="20"/>
        </w:rPr>
        <w:t>preventing the victim from attending their chosen place of worship</w:t>
      </w:r>
    </w:p>
    <w:p w14:paraId="431969AD" w14:textId="63A841F1" w:rsidR="000967C7" w:rsidRPr="00E6763E" w:rsidRDefault="000967C7" w:rsidP="00E6763E">
      <w:pPr>
        <w:numPr>
          <w:ilvl w:val="0"/>
          <w:numId w:val="5"/>
        </w:numPr>
        <w:spacing w:after="0" w:line="240" w:lineRule="auto"/>
        <w:ind w:left="99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000000"/>
          <w:sz w:val="20"/>
          <w:szCs w:val="20"/>
        </w:rPr>
        <w:t xml:space="preserve">causing the victim to transgress spiritual or cultural belief systems by forcing the victim to drink </w:t>
      </w:r>
      <w:proofErr w:type="gramStart"/>
      <w:r w:rsidRPr="00E6763E">
        <w:rPr>
          <w:rFonts w:ascii="Open Sans" w:eastAsia="Times New Roman" w:hAnsi="Open Sans" w:cs="Times New Roman"/>
          <w:color w:val="000000"/>
          <w:sz w:val="20"/>
          <w:szCs w:val="20"/>
        </w:rPr>
        <w:t>alcohol .</w:t>
      </w:r>
      <w:proofErr w:type="gramEnd"/>
      <w:r w:rsidRPr="00E6763E">
        <w:rPr>
          <w:rFonts w:ascii="Open Sans" w:eastAsia="Times New Roman" w:hAnsi="Open Sans" w:cs="Times New Roman"/>
          <w:color w:val="000000"/>
          <w:sz w:val="20"/>
          <w:szCs w:val="20"/>
        </w:rPr>
        <w:t xml:space="preserve"> </w:t>
      </w:r>
    </w:p>
    <w:p w14:paraId="00AF60E9" w14:textId="0F6C461C" w:rsidR="000967C7" w:rsidRPr="00E6763E" w:rsidRDefault="000967C7" w:rsidP="00E6763E">
      <w:pPr>
        <w:spacing w:after="0" w:line="240" w:lineRule="auto"/>
        <w:ind w:left="960"/>
        <w:textAlignment w:val="baseline"/>
        <w:rPr>
          <w:rFonts w:ascii="Open Sans" w:eastAsia="Times New Roman" w:hAnsi="Open Sans" w:cs="Times New Roman"/>
          <w:color w:val="000000"/>
          <w:sz w:val="20"/>
          <w:szCs w:val="20"/>
        </w:rPr>
      </w:pPr>
      <w:r w:rsidRPr="00E6763E">
        <w:rPr>
          <w:rFonts w:ascii="Open Sans" w:eastAsia="Times New Roman" w:hAnsi="Open Sans" w:cs="Times New Roman"/>
          <w:color w:val="000000"/>
          <w:sz w:val="20"/>
          <w:szCs w:val="20"/>
        </w:rPr>
        <w:t xml:space="preserve">compelling the victim to keep the abuse secret by threatening that disclosure will result in the            victim being disbelieved, </w:t>
      </w:r>
      <w:proofErr w:type="gramStart"/>
      <w:r w:rsidRPr="00E6763E">
        <w:rPr>
          <w:rFonts w:ascii="Open Sans" w:eastAsia="Times New Roman" w:hAnsi="Open Sans" w:cs="Times New Roman"/>
          <w:color w:val="000000"/>
          <w:sz w:val="20"/>
          <w:szCs w:val="20"/>
        </w:rPr>
        <w:t>shunned</w:t>
      </w:r>
      <w:proofErr w:type="gramEnd"/>
      <w:r w:rsidRPr="00E6763E">
        <w:rPr>
          <w:rFonts w:ascii="Open Sans" w:eastAsia="Times New Roman" w:hAnsi="Open Sans" w:cs="Times New Roman"/>
          <w:color w:val="000000"/>
          <w:sz w:val="20"/>
          <w:szCs w:val="20"/>
        </w:rPr>
        <w:t xml:space="preserve"> and shamed by their spiritual or cultural commun</w:t>
      </w:r>
      <w:r w:rsidR="00CC002A">
        <w:rPr>
          <w:rFonts w:ascii="Open Sans" w:eastAsia="Times New Roman" w:hAnsi="Open Sans" w:cs="Times New Roman"/>
          <w:color w:val="000000"/>
          <w:sz w:val="20"/>
          <w:szCs w:val="20"/>
        </w:rPr>
        <w:t>ity.</w:t>
      </w:r>
    </w:p>
    <w:sectPr w:rsidR="000967C7" w:rsidRPr="00E676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Segoe UI"/>
    <w:panose1 w:val="00000000000000000000"/>
    <w:charset w:val="00"/>
    <w:family w:val="roman"/>
    <w:notTrueType/>
    <w:pitch w:val="default"/>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26066"/>
    <w:multiLevelType w:val="multilevel"/>
    <w:tmpl w:val="064E40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9581C"/>
    <w:multiLevelType w:val="multilevel"/>
    <w:tmpl w:val="064E40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477945"/>
    <w:multiLevelType w:val="multilevel"/>
    <w:tmpl w:val="064E4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505BEA"/>
    <w:multiLevelType w:val="multilevel"/>
    <w:tmpl w:val="68621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2E5675"/>
    <w:multiLevelType w:val="multilevel"/>
    <w:tmpl w:val="027A7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AEA"/>
    <w:rsid w:val="000967C7"/>
    <w:rsid w:val="00165A3B"/>
    <w:rsid w:val="0024245D"/>
    <w:rsid w:val="002B3D4D"/>
    <w:rsid w:val="005C5AEA"/>
    <w:rsid w:val="005E43CE"/>
    <w:rsid w:val="006225E4"/>
    <w:rsid w:val="00644A2B"/>
    <w:rsid w:val="00A05E71"/>
    <w:rsid w:val="00AB0C7C"/>
    <w:rsid w:val="00B77948"/>
    <w:rsid w:val="00CC002A"/>
    <w:rsid w:val="00E67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58B7F"/>
  <w15:chartTrackingRefBased/>
  <w15:docId w15:val="{51ED4AF5-DF2E-4A26-A6F9-E43E32F13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A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05E71"/>
    <w:rPr>
      <w:b/>
      <w:bCs/>
    </w:rPr>
  </w:style>
  <w:style w:type="character" w:styleId="Hyperlink">
    <w:name w:val="Hyperlink"/>
    <w:basedOn w:val="DefaultParagraphFont"/>
    <w:uiPriority w:val="99"/>
    <w:semiHidden/>
    <w:unhideWhenUsed/>
    <w:rsid w:val="00AB0C7C"/>
    <w:rPr>
      <w:color w:val="0000FF"/>
      <w:u w:val="single"/>
    </w:rPr>
  </w:style>
  <w:style w:type="paragraph" w:styleId="NormalWeb">
    <w:name w:val="Normal (Web)"/>
    <w:basedOn w:val="Normal"/>
    <w:uiPriority w:val="99"/>
    <w:semiHidden/>
    <w:unhideWhenUsed/>
    <w:rsid w:val="00AB0C7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0C7C"/>
    <w:rPr>
      <w:i/>
      <w:iCs/>
    </w:rPr>
  </w:style>
  <w:style w:type="paragraph" w:styleId="ListParagraph">
    <w:name w:val="List Paragraph"/>
    <w:basedOn w:val="Normal"/>
    <w:uiPriority w:val="34"/>
    <w:qFormat/>
    <w:rsid w:val="00096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6298847">
      <w:bodyDiv w:val="1"/>
      <w:marLeft w:val="0"/>
      <w:marRight w:val="0"/>
      <w:marTop w:val="0"/>
      <w:marBottom w:val="0"/>
      <w:divBdr>
        <w:top w:val="none" w:sz="0" w:space="0" w:color="auto"/>
        <w:left w:val="none" w:sz="0" w:space="0" w:color="auto"/>
        <w:bottom w:val="none" w:sz="0" w:space="0" w:color="auto"/>
        <w:right w:val="none" w:sz="0" w:space="0" w:color="auto"/>
      </w:divBdr>
    </w:div>
    <w:div w:id="1449543904">
      <w:bodyDiv w:val="1"/>
      <w:marLeft w:val="0"/>
      <w:marRight w:val="0"/>
      <w:marTop w:val="0"/>
      <w:marBottom w:val="0"/>
      <w:divBdr>
        <w:top w:val="none" w:sz="0" w:space="0" w:color="auto"/>
        <w:left w:val="none" w:sz="0" w:space="0" w:color="auto"/>
        <w:bottom w:val="none" w:sz="0" w:space="0" w:color="auto"/>
        <w:right w:val="none" w:sz="0" w:space="0" w:color="auto"/>
      </w:divBdr>
    </w:div>
    <w:div w:id="213543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rongheartshelpline.org/abuse/"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408</Words>
  <Characters>2331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Clydesdale</dc:creator>
  <cp:keywords/>
  <dc:description/>
  <cp:lastModifiedBy>Robert Clydesdale</cp:lastModifiedBy>
  <cp:revision>4</cp:revision>
  <dcterms:created xsi:type="dcterms:W3CDTF">2020-11-04T22:07:00Z</dcterms:created>
  <dcterms:modified xsi:type="dcterms:W3CDTF">2020-11-08T18:03:00Z</dcterms:modified>
</cp:coreProperties>
</file>